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E" w:rsidRPr="007E17AE" w:rsidRDefault="007E17AE" w:rsidP="007E17AE">
      <w:pPr>
        <w:spacing w:line="220" w:lineRule="atLeast"/>
        <w:rPr>
          <w:rFonts w:eastAsia="宋体"/>
          <w:szCs w:val="32"/>
        </w:rPr>
      </w:pPr>
      <w:r w:rsidRPr="007E17AE">
        <w:rPr>
          <w:rFonts w:eastAsia="宋体"/>
          <w:szCs w:val="32"/>
        </w:rPr>
        <w:t>附件</w:t>
      </w:r>
      <w:r>
        <w:rPr>
          <w:rFonts w:eastAsia="宋体" w:hint="eastAsia"/>
          <w:szCs w:val="32"/>
        </w:rPr>
        <w:t>2</w:t>
      </w:r>
      <w:r w:rsidRPr="007E17AE">
        <w:rPr>
          <w:rFonts w:eastAsia="宋体"/>
          <w:szCs w:val="32"/>
        </w:rPr>
        <w:t>：</w:t>
      </w:r>
    </w:p>
    <w:p w:rsidR="004931B1" w:rsidRPr="00F62E77" w:rsidRDefault="004931B1" w:rsidP="004931B1">
      <w:pPr>
        <w:widowControl/>
        <w:wordWrap w:val="0"/>
        <w:snapToGrid w:val="0"/>
        <w:spacing w:line="240" w:lineRule="atLeast"/>
        <w:jc w:val="center"/>
        <w:rPr>
          <w:rFonts w:ascii="仿宋_GB2312" w:hAnsi="宋体" w:cs="宋体" w:hint="eastAsia"/>
          <w:color w:val="000000"/>
          <w:kern w:val="0"/>
          <w:sz w:val="36"/>
          <w:szCs w:val="36"/>
        </w:rPr>
      </w:pPr>
      <w:bookmarkStart w:id="0" w:name="_GoBack"/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  <w:lang w:eastAsia="zh-Hans"/>
        </w:rPr>
        <w:t>安全隐患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自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  <w:lang w:eastAsia="zh-Hans"/>
        </w:rPr>
        <w:t>查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</w:rPr>
        <w:t>整改情况汇总</w:t>
      </w:r>
      <w:r w:rsidRPr="00F62E77">
        <w:rPr>
          <w:rFonts w:ascii="仿宋_GB2312" w:hAnsi="宋体" w:cs="宋体" w:hint="eastAsia"/>
          <w:b/>
          <w:color w:val="000000"/>
          <w:kern w:val="0"/>
          <w:sz w:val="36"/>
          <w:szCs w:val="36"/>
          <w:lang w:eastAsia="zh-Hans"/>
        </w:rPr>
        <w:t>表</w:t>
      </w:r>
      <w:r w:rsidRPr="00F62E77">
        <w:rPr>
          <w:rFonts w:ascii="仿宋_GB2312" w:hAnsi="宋体" w:cs="宋体" w:hint="eastAsia"/>
          <w:color w:val="000000"/>
          <w:kern w:val="0"/>
          <w:sz w:val="36"/>
          <w:szCs w:val="36"/>
          <w:lang w:eastAsia="zh-Hans"/>
        </w:rPr>
        <w:t xml:space="preserve">  </w:t>
      </w:r>
    </w:p>
    <w:bookmarkEnd w:id="0"/>
    <w:p w:rsidR="004931B1" w:rsidRPr="00F62E77" w:rsidRDefault="004931B1" w:rsidP="004931B1">
      <w:pPr>
        <w:rPr>
          <w:rFonts w:ascii="宋体" w:hAnsi="宋体"/>
          <w:sz w:val="21"/>
          <w:szCs w:val="21"/>
        </w:rPr>
      </w:pPr>
      <w:r w:rsidRPr="00F62E77">
        <w:rPr>
          <w:rFonts w:ascii="宋体" w:hAnsi="宋体" w:hint="eastAsia"/>
          <w:sz w:val="21"/>
          <w:szCs w:val="21"/>
        </w:rPr>
        <w:t>二级单位、部门（盖章）</w:t>
      </w:r>
      <w:r w:rsidRPr="00F62E77">
        <w:rPr>
          <w:rFonts w:ascii="宋体" w:hAnsi="宋体" w:cs="宋体" w:hint="eastAsia"/>
          <w:color w:val="000000"/>
          <w:kern w:val="0"/>
          <w:sz w:val="21"/>
          <w:szCs w:val="21"/>
        </w:rPr>
        <w:t>：</w:t>
      </w:r>
      <w:r w:rsidRPr="00F62E77">
        <w:rPr>
          <w:rFonts w:ascii="宋体" w:hAnsi="宋体" w:cs="宋体" w:hint="eastAsia"/>
          <w:color w:val="000000"/>
          <w:kern w:val="0"/>
          <w:sz w:val="21"/>
          <w:szCs w:val="21"/>
          <w:u w:val="single"/>
          <w:lang w:eastAsia="zh-Hans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 xml:space="preserve">       </w:t>
      </w:r>
      <w:r w:rsidRPr="00F62E77">
        <w:rPr>
          <w:rFonts w:ascii="宋体" w:hAnsi="宋体" w:cs="宋体" w:hint="eastAsia"/>
          <w:color w:val="000000"/>
          <w:kern w:val="0"/>
          <w:sz w:val="21"/>
          <w:szCs w:val="21"/>
        </w:rPr>
        <w:t xml:space="preserve">    </w:t>
      </w:r>
      <w:r w:rsidRPr="00F62E77">
        <w:rPr>
          <w:rFonts w:ascii="宋体" w:hAnsi="宋体" w:hint="eastAsia"/>
          <w:sz w:val="21"/>
          <w:szCs w:val="21"/>
        </w:rPr>
        <w:t>二级单位、部门责任人签字：</w:t>
      </w:r>
      <w:r w:rsidRPr="00F62E77">
        <w:rPr>
          <w:rFonts w:ascii="宋体" w:hAnsi="宋体" w:hint="eastAsia"/>
          <w:sz w:val="21"/>
          <w:szCs w:val="21"/>
          <w:u w:val="single"/>
        </w:rPr>
        <w:t xml:space="preserve">              </w:t>
      </w:r>
      <w:r w:rsidRPr="00F62E77">
        <w:rPr>
          <w:rFonts w:ascii="宋体" w:hAnsi="宋体" w:hint="eastAsia"/>
          <w:sz w:val="21"/>
          <w:szCs w:val="21"/>
        </w:rPr>
        <w:t xml:space="preserve">     </w:t>
      </w:r>
      <w:r w:rsidRPr="00F62E77">
        <w:rPr>
          <w:rFonts w:ascii="宋体" w:hAnsi="宋体" w:hint="eastAsia"/>
          <w:sz w:val="21"/>
          <w:szCs w:val="21"/>
        </w:rPr>
        <w:t>填表时间：</w:t>
      </w:r>
      <w:r w:rsidRPr="00F62E77">
        <w:rPr>
          <w:rFonts w:ascii="宋体" w:hAnsi="宋体" w:hint="eastAsia"/>
          <w:sz w:val="21"/>
          <w:szCs w:val="21"/>
        </w:rPr>
        <w:t>201</w:t>
      </w:r>
      <w:r>
        <w:rPr>
          <w:rFonts w:ascii="宋体" w:hAnsi="宋体" w:hint="eastAsia"/>
          <w:sz w:val="21"/>
          <w:szCs w:val="21"/>
        </w:rPr>
        <w:t>5</w:t>
      </w:r>
      <w:r w:rsidRPr="00F62E77">
        <w:rPr>
          <w:rFonts w:ascii="宋体" w:hAnsi="宋体" w:hint="eastAsia"/>
          <w:sz w:val="21"/>
          <w:szCs w:val="21"/>
        </w:rPr>
        <w:t>年</w:t>
      </w:r>
      <w:r w:rsidRPr="00F62E77">
        <w:rPr>
          <w:rFonts w:ascii="宋体" w:hAnsi="宋体" w:hint="eastAsia"/>
          <w:sz w:val="21"/>
          <w:szCs w:val="21"/>
          <w:u w:val="single"/>
        </w:rPr>
        <w:t xml:space="preserve">   </w:t>
      </w:r>
      <w:r w:rsidRPr="00F62E77">
        <w:rPr>
          <w:rFonts w:ascii="宋体" w:hAnsi="宋体" w:hint="eastAsia"/>
          <w:sz w:val="21"/>
          <w:szCs w:val="21"/>
        </w:rPr>
        <w:t>月</w:t>
      </w:r>
      <w:r w:rsidRPr="00F62E77">
        <w:rPr>
          <w:rFonts w:ascii="宋体" w:hAnsi="宋体" w:hint="eastAsia"/>
          <w:sz w:val="21"/>
          <w:szCs w:val="21"/>
          <w:u w:val="single"/>
        </w:rPr>
        <w:t xml:space="preserve">   </w:t>
      </w:r>
      <w:r w:rsidRPr="00F62E77">
        <w:rPr>
          <w:rFonts w:ascii="宋体" w:hAnsi="宋体" w:hint="eastAsia"/>
          <w:sz w:val="21"/>
          <w:szCs w:val="21"/>
        </w:rPr>
        <w:t>日</w:t>
      </w:r>
    </w:p>
    <w:tbl>
      <w:tblPr>
        <w:tblW w:w="13485" w:type="dxa"/>
        <w:jc w:val="center"/>
        <w:tblInd w:w="-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91"/>
        <w:gridCol w:w="5177"/>
        <w:gridCol w:w="5456"/>
        <w:gridCol w:w="1487"/>
      </w:tblGrid>
      <w:tr w:rsidR="003D1958" w:rsidRPr="00F62E77" w:rsidTr="00056065">
        <w:trPr>
          <w:trHeight w:val="645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605215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605215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78659B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78659B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605215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  <w:r w:rsidRPr="00605215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检查结果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及整改方案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605215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责任</w:t>
            </w:r>
            <w:r w:rsidR="00045552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分工</w:t>
            </w:r>
          </w:p>
        </w:tc>
      </w:tr>
      <w:tr w:rsidR="003D1958" w:rsidRPr="00F62E77" w:rsidTr="00056065">
        <w:trPr>
          <w:trHeight w:val="32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组织保障情况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是否把学校安全工作纳入学校工作的重要内容，落实学校主要领导安全稳定“第一责任”和“党政同责、一岗双责、齐抓共管”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056065">
            <w:pPr>
              <w:widowControl/>
              <w:snapToGrid w:val="0"/>
              <w:spacing w:line="320" w:lineRule="exact"/>
              <w:ind w:firstLineChars="150" w:firstLine="315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两</w:t>
            </w:r>
            <w:r w:rsidR="00B538DA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办</w:t>
            </w:r>
          </w:p>
        </w:tc>
      </w:tr>
      <w:tr w:rsidR="003D1958" w:rsidRPr="00F62E77" w:rsidTr="00056065">
        <w:trPr>
          <w:trHeight w:val="447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学校安全管理体系是否健全，工作机制是否科学高效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B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两</w:t>
            </w:r>
            <w:r w:rsidR="00B538DA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办</w:t>
            </w:r>
            <w:r w:rsidR="00B538DA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B5708E" w:rsidRPr="00B5708E" w:rsidRDefault="00B538DA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trHeight w:val="61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学校安全工作投入机制是否健全，是否能够保障必须的工作经费等。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32" w:rsidRDefault="00396032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财务处</w:t>
            </w:r>
          </w:p>
          <w:p w:rsidR="00B5708E" w:rsidRPr="00B5708E" w:rsidRDefault="00B538DA" w:rsidP="0039603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保卫处 </w:t>
            </w:r>
          </w:p>
        </w:tc>
      </w:tr>
      <w:tr w:rsidR="003D1958" w:rsidRPr="00F62E77" w:rsidTr="00056065">
        <w:trPr>
          <w:trHeight w:val="283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各类校园安全管理制度是否健全，各项安全管理规定是否落实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3A5FBC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trHeight w:val="41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62E7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消防安全情况</w:t>
            </w:r>
          </w:p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学校是否成立消防安全领导机构和义务消防组织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B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两</w:t>
            </w:r>
            <w:r w:rsidR="00B538DA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办 </w:t>
            </w:r>
          </w:p>
          <w:p w:rsidR="007C57C7" w:rsidRPr="00B5708E" w:rsidRDefault="003D1958" w:rsidP="007C57C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trHeight w:val="64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是否建立健全消防安全管理制度，明确消防安全职责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C7" w:rsidRPr="00B5708E" w:rsidRDefault="007C57C7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trHeight w:val="281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是否制定灭火和应急疏散预案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C7" w:rsidRPr="00B5708E" w:rsidRDefault="007C57C7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668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是否组织开展经常性的防火检查巡查和师生消防安全教育培训工作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snapToGrid w:val="0"/>
              <w:spacing w:line="32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C7" w:rsidRPr="00B5708E" w:rsidRDefault="007C57C7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557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是否建立健全并严格执行用火用电管理等规章制度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snapToGrid w:val="0"/>
              <w:spacing w:line="32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  <w:p w:rsidR="007C57C7" w:rsidRPr="00B5708E" w:rsidRDefault="007C57C7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</w:tc>
      </w:tr>
      <w:tr w:rsidR="003A4D2B" w:rsidRPr="00F62E77" w:rsidTr="00056065">
        <w:trPr>
          <w:cantSplit/>
          <w:trHeight w:val="561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2B" w:rsidRPr="00F62E77" w:rsidRDefault="003A4D2B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2B" w:rsidRPr="00F62E77" w:rsidRDefault="003A4D2B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B" w:rsidRPr="0078659B" w:rsidRDefault="003A4D2B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8659B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防火检查和巡查工作是否正常，火灾隐患是否及时整改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B" w:rsidRPr="00F62E77" w:rsidRDefault="003A4D2B" w:rsidP="00105AAC">
            <w:pPr>
              <w:snapToGrid w:val="0"/>
              <w:spacing w:line="32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C7" w:rsidRPr="00B5708E" w:rsidRDefault="007C57C7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579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消防设施是否完好有效，是否定期维修保养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C7" w:rsidRPr="00B5708E" w:rsidRDefault="003A4D2B" w:rsidP="003726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252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消防设施和灭火器材是否配备齐全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C7" w:rsidRPr="00B5708E" w:rsidRDefault="003A4D2B" w:rsidP="003726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381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疏散通道是否通畅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5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snapToGrid w:val="0"/>
              <w:spacing w:line="32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违章使用易燃易爆危险品和大功率电器、私拉乱接电气线路是否能及时发现并立即整改清除。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5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是否将消防安全教育培训纳入学校年度工作计划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两  办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是否对学生普遍开展专题消防安全教育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B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各学院  </w:t>
            </w:r>
          </w:p>
          <w:p w:rsidR="003D1958" w:rsidRPr="00B5708E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消防宣传教育是否定期开展，教职员工和学生是否懂得基本的消防安全常识，具备一定的自防自救能力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1178F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是否组织学校消防安全责任人、管理人、消防控制室值班、操作人员进行培训，有关人员是否执证上岗。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  <w:p w:rsidR="006A0D8A" w:rsidRPr="00B5708E" w:rsidRDefault="006A0D8A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灭火和应急疏散预案是否科学合理，是否定期组织开展演练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实验室是否有针对性地制定火灾应急处置预案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A4D2B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实验室处</w:t>
            </w:r>
          </w:p>
        </w:tc>
      </w:tr>
      <w:tr w:rsidR="003D1958" w:rsidRPr="00F62E77" w:rsidTr="00056065">
        <w:trPr>
          <w:cantSplit/>
          <w:trHeight w:val="651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是否将涉及到的易燃易爆危险品的种类、性质、数量、危险性和应对措施等报学校消防安全管理部门备案。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B538DA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实验室处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学校毗邻单位、场所是否存在危及校园安全的火灾隐患，校园周边消防通道是否畅通。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B538DA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学校是否能采用多种形式宣传防火、灭火、疏散逃生等消防安全常识，消防设施器材是否设置规范、醒目的标识，并以文字或图例标明操作使用方法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96032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消防安全重点部位、重要场所和疏散通道、安全出口是否设置“提示性”、“警示性”、“禁止性”标志。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B538DA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691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Arial" w:hint="eastAsia"/>
                <w:kern w:val="0"/>
                <w:sz w:val="21"/>
                <w:szCs w:val="21"/>
              </w:rPr>
              <w:lastRenderedPageBreak/>
              <w:t>三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E17D8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校园交通安全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是否根据校园道路路网结构、路幅宽度等实际情况，合理组织交通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是否划分行人、非机动车、机动车的路权，校园道路的中心线、车道线、边缘线等交通标线施划清晰。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689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是否合理设置机动车停车泊位，基本满足需求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517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是否设置临时停车位、校车专用停车位标志，施划非机动车停车线。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746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人行横道线等交通标线以及限速、禁鸣、禁停、让行等交通标志设置是否合理。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832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校园出入口是否施划网状线，在校园出入口、急转弯等路段是否设置减速带、减速道钉、振荡标线等交通安全设施，减少交通安全隐患。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E17D8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E17D8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E17D8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校园内机动车行车秩序是否良好，自觉礼让行人，无超速等违法行为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E17D8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E17D8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E17D8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E17D8" w:rsidRDefault="003D1958" w:rsidP="00105AAC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E17D8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机动车、非机动车是否规范停放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行人、非机动车是否各行其道、有序通行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E17D8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E17D8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E17D8" w:rsidRDefault="003D1958" w:rsidP="003D1958">
            <w:pPr>
              <w:widowControl/>
              <w:snapToGrid w:val="0"/>
              <w:spacing w:line="30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E17D8" w:rsidRDefault="003D1958" w:rsidP="00105AAC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E17D8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FE17D8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校园内当年是否发生人员伤亡交通事故。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E17D8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7844A1">
        <w:trPr>
          <w:cantSplit/>
          <w:trHeight w:val="948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21DA9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B21DA9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是否定期通过校园网络、宣传栏、广播等宣传交通安全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AC" w:rsidRDefault="003726AC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各学院</w:t>
            </w:r>
          </w:p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E70BE">
        <w:trPr>
          <w:cantSplit/>
          <w:trHeight w:val="117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F62E77" w:rsidRDefault="003D1958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58" w:rsidRPr="00B21DA9" w:rsidRDefault="003D1958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B21DA9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学生是否积极参加交通志愿服务活动，协助维护交通秩序，开展交通宣传。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8" w:rsidRPr="00F62E77" w:rsidRDefault="003D1958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AC" w:rsidRDefault="003726AC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各学院</w:t>
            </w:r>
          </w:p>
          <w:p w:rsidR="003D1958" w:rsidRPr="00B5708E" w:rsidRDefault="003D1958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  <w:r w:rsidRPr="0071394A">
              <w:rPr>
                <w:rFonts w:ascii="仿宋_GB2312" w:hAnsi="宋体" w:cs="Arial" w:hint="eastAsia"/>
                <w:kern w:val="0"/>
                <w:sz w:val="21"/>
                <w:szCs w:val="21"/>
              </w:rPr>
              <w:lastRenderedPageBreak/>
              <w:t>四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71394A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1394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安全防范建设情况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21DA9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1394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是否独立设置安全管理部门，专职安全管理人员和保安员（含校卫队员）配备是否合理，保安员（含校卫队员）是否经过岗前培训并持证上岗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396032" w:rsidP="0039603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21DA9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1394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重要部位、场所实体防护措施是否落实，技术防范措施是否运行有效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71394A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1394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内部安全管理制度是否健全，突发事件应急处理工作预案是否科学，是否组织开展应急演练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396032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jc w:val="left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71394A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71394A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安全防范宣传教育活动是否正常开展。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396032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6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Arial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校园治安管理情况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71394A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是否有效开展涉校涉生矛盾纠纷排查化解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303E11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是否有效防范打击校园治安、刑事案件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校园各类重点人员摸排管控是否有效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303E11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各单位（部门）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校内工程施工、生产现场是否与校园隔离、有关防护措施是否落实。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基建处</w:t>
            </w:r>
          </w:p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校园周边是否存在违规经营的网吧、饮食摊点、娱乐场所等，是否存在非法宗教活动场所，是否存在交通安全隐患，是否存在“黄赌毒”等社会丑恶现象，治安状况是否良好。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Arial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食品安全管理情况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食堂员工是否取得健康体检合格证和食品安全培训合格证明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食品原料采购、存储、加工、销售等各环节食品安全管理制度和规范是否落实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产业处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校内食品超市、小卖部、餐饮摊点、饮用水是否安全卫生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产业处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学校传染病疫情预防、监控及报告制度是否落实。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</w:tc>
      </w:tr>
      <w:tr w:rsidR="003D1958" w:rsidRPr="00F62E77" w:rsidTr="00056065">
        <w:trPr>
          <w:cantSplit/>
          <w:trHeight w:val="99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Arial" w:hint="eastAsia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3D1958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危化品及特种设备安全管理情况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3D1958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以学校实验室和危化品仓库为重点，着重检查安全管理机构健全，安全管理制度是否落实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水、电、气和门窗等环境设施是否完好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实验室处</w:t>
            </w:r>
          </w:p>
          <w:p w:rsidR="001D4914" w:rsidRPr="00B5708E" w:rsidRDefault="001D4914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材料学院</w:t>
            </w:r>
          </w:p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  <w:p w:rsidR="001D4914" w:rsidRPr="00B5708E" w:rsidRDefault="00B5708E" w:rsidP="001D4914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危险化学物品的保管、使用是否安全，有无出入库登记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实验室处</w:t>
            </w:r>
          </w:p>
          <w:p w:rsidR="001D4914" w:rsidRPr="00B5708E" w:rsidRDefault="001D4914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材料学院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实验废弃物是否做到分类收集和妥善存放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实验室处</w:t>
            </w:r>
          </w:p>
          <w:p w:rsidR="001D4914" w:rsidRPr="00B5708E" w:rsidRDefault="001D4914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材料学院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08E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特种设备是否通过安监部门的检验，操作人员是否持证上岗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实验室处</w:t>
            </w:r>
          </w:p>
          <w:p w:rsidR="00192456" w:rsidRDefault="00192456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材料学院</w:t>
            </w:r>
          </w:p>
          <w:p w:rsidR="00192456" w:rsidRPr="00B5708E" w:rsidRDefault="00192456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后勤管理处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53AE7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应急喷淋、通风系统、防护罩、隔离栏等安全防护设施是否齐备、运行是否正常。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实验室处</w:t>
            </w:r>
          </w:p>
          <w:p w:rsidR="00192456" w:rsidRPr="00B5708E" w:rsidRDefault="00192456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材料学院</w:t>
            </w:r>
          </w:p>
          <w:p w:rsidR="00B5708E" w:rsidRPr="00B5708E" w:rsidRDefault="00B5708E" w:rsidP="00B5708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B5708E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</w:tr>
      <w:tr w:rsidR="003D1958" w:rsidRPr="00F62E77" w:rsidTr="00056065">
        <w:trPr>
          <w:cantSplit/>
          <w:trHeight w:val="4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105AAC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Arial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Arial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Default="00B5708E" w:rsidP="004931B1"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涉及校园安全的其他情况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353AE7" w:rsidRDefault="00B5708E" w:rsidP="00105AAC">
            <w:pPr>
              <w:widowControl/>
              <w:snapToGrid w:val="0"/>
              <w:spacing w:line="260" w:lineRule="exac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E" w:rsidRPr="00F62E77" w:rsidRDefault="00B5708E" w:rsidP="00105AAC"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cs="Arial" w:hint="eastAsia"/>
                <w:color w:val="616361"/>
                <w:kern w:val="0"/>
                <w:sz w:val="21"/>
                <w:szCs w:val="21"/>
              </w:rPr>
            </w:pPr>
          </w:p>
        </w:tc>
      </w:tr>
    </w:tbl>
    <w:p w:rsidR="00F62E77" w:rsidRPr="007E17AE" w:rsidRDefault="004931B1" w:rsidP="00B5708E">
      <w:pPr>
        <w:spacing w:afterLines="25" w:after="144" w:line="400" w:lineRule="exact"/>
        <w:ind w:leftChars="56" w:left="179" w:rightChars="-43" w:right="-138"/>
      </w:pPr>
      <w:r>
        <w:rPr>
          <w:rFonts w:ascii="宋体" w:hAnsi="宋体" w:hint="eastAsia"/>
          <w:sz w:val="24"/>
        </w:rPr>
        <w:t>填写说明：</w:t>
      </w:r>
      <w:r w:rsidR="000D7C1E">
        <w:rPr>
          <w:rFonts w:ascii="宋体" w:hAnsi="宋体" w:hint="eastAsia"/>
          <w:sz w:val="24"/>
        </w:rPr>
        <w:t>无需整改的</w:t>
      </w:r>
      <w:r w:rsidR="00E86DC9">
        <w:rPr>
          <w:rFonts w:ascii="宋体" w:hAnsi="宋体" w:hint="eastAsia"/>
          <w:sz w:val="24"/>
        </w:rPr>
        <w:t>检查</w:t>
      </w:r>
      <w:r w:rsidR="000D7C1E">
        <w:rPr>
          <w:rFonts w:ascii="宋体" w:hAnsi="宋体" w:hint="eastAsia"/>
          <w:sz w:val="24"/>
        </w:rPr>
        <w:t>项目</w:t>
      </w:r>
      <w:r w:rsidR="00313EC3">
        <w:rPr>
          <w:rFonts w:ascii="宋体" w:hAnsi="宋体" w:hint="eastAsia"/>
          <w:sz w:val="24"/>
        </w:rPr>
        <w:t>注明</w:t>
      </w:r>
      <w:r w:rsidR="00B5708E">
        <w:rPr>
          <w:rFonts w:ascii="宋体" w:hAnsi="宋体" w:hint="eastAsia"/>
          <w:sz w:val="24"/>
        </w:rPr>
        <w:t>“是”</w:t>
      </w:r>
      <w:r w:rsidR="00313EC3">
        <w:rPr>
          <w:rFonts w:ascii="宋体" w:hAnsi="宋体" w:hint="eastAsia"/>
          <w:sz w:val="24"/>
        </w:rPr>
        <w:t>并</w:t>
      </w:r>
      <w:r w:rsidR="00B5708E">
        <w:rPr>
          <w:rFonts w:ascii="宋体" w:hAnsi="宋体" w:hint="eastAsia"/>
          <w:sz w:val="24"/>
        </w:rPr>
        <w:t>附</w:t>
      </w:r>
      <w:r w:rsidR="00313EC3">
        <w:rPr>
          <w:rFonts w:ascii="宋体" w:hAnsi="宋体" w:hint="eastAsia"/>
          <w:sz w:val="24"/>
        </w:rPr>
        <w:t>相应的</w:t>
      </w:r>
      <w:r w:rsidR="000D7C1E">
        <w:rPr>
          <w:rFonts w:ascii="宋体" w:hAnsi="宋体" w:hint="eastAsia"/>
          <w:sz w:val="24"/>
        </w:rPr>
        <w:t>证明材料</w:t>
      </w:r>
      <w:r w:rsidR="00303E11">
        <w:rPr>
          <w:rFonts w:ascii="宋体" w:hAnsi="宋体" w:hint="eastAsia"/>
          <w:sz w:val="24"/>
        </w:rPr>
        <w:t>，</w:t>
      </w:r>
      <w:r w:rsidR="00501297">
        <w:rPr>
          <w:rFonts w:ascii="宋体" w:hAnsi="宋体" w:hint="eastAsia"/>
          <w:sz w:val="24"/>
        </w:rPr>
        <w:t>规章制度等内容较多的材料可只列名称，</w:t>
      </w:r>
      <w:r w:rsidR="00D5562A">
        <w:rPr>
          <w:rFonts w:ascii="宋体" w:hAnsi="宋体" w:hint="eastAsia"/>
          <w:sz w:val="24"/>
        </w:rPr>
        <w:t>因</w:t>
      </w:r>
      <w:r w:rsidR="00303E11">
        <w:rPr>
          <w:rFonts w:ascii="宋体" w:hAnsi="宋体" w:hint="eastAsia"/>
          <w:sz w:val="24"/>
        </w:rPr>
        <w:t>涉密</w:t>
      </w:r>
      <w:r w:rsidR="00D5562A">
        <w:rPr>
          <w:rFonts w:ascii="宋体" w:hAnsi="宋体" w:hint="eastAsia"/>
          <w:sz w:val="24"/>
        </w:rPr>
        <w:t>等</w:t>
      </w:r>
      <w:r w:rsidR="00B538DA">
        <w:rPr>
          <w:rFonts w:ascii="宋体" w:hAnsi="宋体" w:hint="eastAsia"/>
          <w:sz w:val="24"/>
        </w:rPr>
        <w:t>情况</w:t>
      </w:r>
      <w:r w:rsidR="00D5562A">
        <w:rPr>
          <w:rFonts w:ascii="宋体" w:hAnsi="宋体" w:hint="eastAsia"/>
          <w:sz w:val="24"/>
        </w:rPr>
        <w:t>不能提供</w:t>
      </w:r>
      <w:r w:rsidR="00501297">
        <w:rPr>
          <w:rFonts w:ascii="宋体" w:hAnsi="宋体" w:hint="eastAsia"/>
          <w:sz w:val="24"/>
        </w:rPr>
        <w:t>内容</w:t>
      </w:r>
      <w:r w:rsidR="00D5562A">
        <w:rPr>
          <w:rFonts w:ascii="宋体" w:hAnsi="宋体" w:hint="eastAsia"/>
          <w:sz w:val="24"/>
        </w:rPr>
        <w:t>的应注明原因</w:t>
      </w:r>
      <w:r w:rsidR="00313EC3">
        <w:rPr>
          <w:rFonts w:ascii="宋体" w:hAnsi="宋体" w:hint="eastAsia"/>
          <w:sz w:val="24"/>
        </w:rPr>
        <w:t>；</w:t>
      </w:r>
      <w:r w:rsidR="000D7C1E">
        <w:rPr>
          <w:rFonts w:ascii="宋体" w:hAnsi="宋体" w:hint="eastAsia"/>
          <w:sz w:val="24"/>
        </w:rPr>
        <w:t>需要整改的</w:t>
      </w:r>
      <w:r w:rsidR="00D5562A">
        <w:rPr>
          <w:rFonts w:ascii="宋体" w:hAnsi="宋体" w:hint="eastAsia"/>
          <w:sz w:val="24"/>
        </w:rPr>
        <w:t>要</w:t>
      </w:r>
      <w:r w:rsidR="00B5708E">
        <w:rPr>
          <w:rFonts w:ascii="宋体" w:hAnsi="宋体" w:hint="eastAsia"/>
          <w:sz w:val="24"/>
        </w:rPr>
        <w:t>列明</w:t>
      </w:r>
      <w:r w:rsidR="00313EC3">
        <w:rPr>
          <w:rFonts w:ascii="宋体" w:hAnsi="宋体" w:hint="eastAsia"/>
          <w:sz w:val="24"/>
        </w:rPr>
        <w:t>整改方案</w:t>
      </w:r>
      <w:r w:rsidR="00B5708E">
        <w:rPr>
          <w:rFonts w:ascii="宋体" w:hAnsi="宋体" w:hint="eastAsia"/>
          <w:sz w:val="24"/>
        </w:rPr>
        <w:t>（可另附页），方案内容</w:t>
      </w:r>
      <w:r w:rsidR="00D5562A">
        <w:rPr>
          <w:rFonts w:ascii="宋体" w:hAnsi="宋体" w:hint="eastAsia"/>
          <w:sz w:val="24"/>
        </w:rPr>
        <w:t>要</w:t>
      </w:r>
      <w:r w:rsidR="003D1958">
        <w:rPr>
          <w:rFonts w:ascii="宋体" w:hAnsi="宋体" w:hint="eastAsia"/>
          <w:sz w:val="24"/>
        </w:rPr>
        <w:t>明确</w:t>
      </w:r>
      <w:r w:rsidR="00B5708E">
        <w:rPr>
          <w:rFonts w:ascii="宋体" w:hAnsi="宋体" w:hint="eastAsia"/>
          <w:sz w:val="24"/>
        </w:rPr>
        <w:t>整改措施和整改完成的时限</w:t>
      </w:r>
      <w:r>
        <w:rPr>
          <w:rFonts w:ascii="宋体" w:hAnsi="宋体" w:hint="eastAsia"/>
          <w:sz w:val="24"/>
        </w:rPr>
        <w:t>。</w:t>
      </w:r>
    </w:p>
    <w:sectPr w:rsidR="00F62E77" w:rsidRPr="007E17AE" w:rsidSect="00F62E77">
      <w:footerReference w:type="even" r:id="rId7"/>
      <w:footerReference w:type="default" r:id="rId8"/>
      <w:pgSz w:w="16838" w:h="11906" w:orient="landscape" w:code="9"/>
      <w:pgMar w:top="1531" w:right="2098" w:bottom="1531" w:left="2098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79" w:rsidRDefault="00776F79">
      <w:r>
        <w:separator/>
      </w:r>
    </w:p>
  </w:endnote>
  <w:endnote w:type="continuationSeparator" w:id="0">
    <w:p w:rsidR="00776F79" w:rsidRDefault="0077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2A" w:rsidRDefault="00CF7A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7A2A" w:rsidRDefault="00CF7A2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2A" w:rsidRDefault="00CF7A2A">
    <w:pPr>
      <w:pStyle w:val="a3"/>
      <w:framePr w:hSpace="397" w:wrap="around" w:vAnchor="text" w:hAnchor="margin" w:xAlign="center" w:y="1"/>
      <w:rPr>
        <w:rStyle w:val="a4"/>
        <w:rFonts w:hint="eastAsia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B52F40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5C230C" w:rsidRDefault="005C23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79" w:rsidRDefault="00776F79">
      <w:r>
        <w:separator/>
      </w:r>
    </w:p>
  </w:footnote>
  <w:footnote w:type="continuationSeparator" w:id="0">
    <w:p w:rsidR="00776F79" w:rsidRDefault="0077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DC"/>
    <w:rsid w:val="000039A9"/>
    <w:rsid w:val="000125DF"/>
    <w:rsid w:val="00012C80"/>
    <w:rsid w:val="00013223"/>
    <w:rsid w:val="000201F7"/>
    <w:rsid w:val="00025F60"/>
    <w:rsid w:val="00030768"/>
    <w:rsid w:val="00041EED"/>
    <w:rsid w:val="00045552"/>
    <w:rsid w:val="00056065"/>
    <w:rsid w:val="0006795D"/>
    <w:rsid w:val="00070748"/>
    <w:rsid w:val="000A738B"/>
    <w:rsid w:val="000B186C"/>
    <w:rsid w:val="000C2B5E"/>
    <w:rsid w:val="000C678D"/>
    <w:rsid w:val="000D7C1E"/>
    <w:rsid w:val="000E23AC"/>
    <w:rsid w:val="000E68A0"/>
    <w:rsid w:val="000E70BE"/>
    <w:rsid w:val="000F0894"/>
    <w:rsid w:val="000F4C4F"/>
    <w:rsid w:val="00101DF3"/>
    <w:rsid w:val="001032DB"/>
    <w:rsid w:val="00105AAC"/>
    <w:rsid w:val="0012121E"/>
    <w:rsid w:val="001432F5"/>
    <w:rsid w:val="00153193"/>
    <w:rsid w:val="001901BE"/>
    <w:rsid w:val="00192341"/>
    <w:rsid w:val="00192456"/>
    <w:rsid w:val="001A6AF7"/>
    <w:rsid w:val="001C54B4"/>
    <w:rsid w:val="001D0175"/>
    <w:rsid w:val="001D3A6C"/>
    <w:rsid w:val="001D4914"/>
    <w:rsid w:val="001D51CA"/>
    <w:rsid w:val="001F5BC5"/>
    <w:rsid w:val="00206A72"/>
    <w:rsid w:val="00230BBC"/>
    <w:rsid w:val="00264216"/>
    <w:rsid w:val="00277006"/>
    <w:rsid w:val="00282AB8"/>
    <w:rsid w:val="00285B91"/>
    <w:rsid w:val="00294B04"/>
    <w:rsid w:val="002B2241"/>
    <w:rsid w:val="002C69E6"/>
    <w:rsid w:val="002E4712"/>
    <w:rsid w:val="002F4777"/>
    <w:rsid w:val="00303E11"/>
    <w:rsid w:val="003114D6"/>
    <w:rsid w:val="00313EC3"/>
    <w:rsid w:val="003325E6"/>
    <w:rsid w:val="0034083C"/>
    <w:rsid w:val="0035019D"/>
    <w:rsid w:val="003704ED"/>
    <w:rsid w:val="003726AC"/>
    <w:rsid w:val="00393451"/>
    <w:rsid w:val="00396032"/>
    <w:rsid w:val="0039657F"/>
    <w:rsid w:val="003A0EBA"/>
    <w:rsid w:val="003A4D2B"/>
    <w:rsid w:val="003A5FBC"/>
    <w:rsid w:val="003C113B"/>
    <w:rsid w:val="003D1958"/>
    <w:rsid w:val="003F0E2E"/>
    <w:rsid w:val="004018FE"/>
    <w:rsid w:val="004054E1"/>
    <w:rsid w:val="0044245E"/>
    <w:rsid w:val="0044356D"/>
    <w:rsid w:val="004506B5"/>
    <w:rsid w:val="00473804"/>
    <w:rsid w:val="004902A8"/>
    <w:rsid w:val="004931B1"/>
    <w:rsid w:val="004A1F93"/>
    <w:rsid w:val="004C1A29"/>
    <w:rsid w:val="004C72FA"/>
    <w:rsid w:val="004E4D67"/>
    <w:rsid w:val="00501297"/>
    <w:rsid w:val="00506B38"/>
    <w:rsid w:val="005100D9"/>
    <w:rsid w:val="00530448"/>
    <w:rsid w:val="005432FC"/>
    <w:rsid w:val="0056179F"/>
    <w:rsid w:val="0057786D"/>
    <w:rsid w:val="00584295"/>
    <w:rsid w:val="00590BA0"/>
    <w:rsid w:val="005B11DC"/>
    <w:rsid w:val="005B614D"/>
    <w:rsid w:val="005C226D"/>
    <w:rsid w:val="005C230C"/>
    <w:rsid w:val="005E3A54"/>
    <w:rsid w:val="005E668F"/>
    <w:rsid w:val="00614A95"/>
    <w:rsid w:val="00622C36"/>
    <w:rsid w:val="006A0D8A"/>
    <w:rsid w:val="006C1486"/>
    <w:rsid w:val="006C7657"/>
    <w:rsid w:val="006F0407"/>
    <w:rsid w:val="007069CA"/>
    <w:rsid w:val="00715AE7"/>
    <w:rsid w:val="00722D6A"/>
    <w:rsid w:val="0073240D"/>
    <w:rsid w:val="00760713"/>
    <w:rsid w:val="00776F79"/>
    <w:rsid w:val="007844A1"/>
    <w:rsid w:val="007B30D8"/>
    <w:rsid w:val="007C2E5D"/>
    <w:rsid w:val="007C526D"/>
    <w:rsid w:val="007C57C7"/>
    <w:rsid w:val="007E17AE"/>
    <w:rsid w:val="007E5344"/>
    <w:rsid w:val="007F1C1E"/>
    <w:rsid w:val="007F4DB0"/>
    <w:rsid w:val="00800EB0"/>
    <w:rsid w:val="00806984"/>
    <w:rsid w:val="00832CB6"/>
    <w:rsid w:val="0083344A"/>
    <w:rsid w:val="00840C1B"/>
    <w:rsid w:val="008702A9"/>
    <w:rsid w:val="00895ABB"/>
    <w:rsid w:val="008A376D"/>
    <w:rsid w:val="008D10F5"/>
    <w:rsid w:val="008D3A76"/>
    <w:rsid w:val="008F212B"/>
    <w:rsid w:val="00922CC5"/>
    <w:rsid w:val="00954419"/>
    <w:rsid w:val="00990A9C"/>
    <w:rsid w:val="009B52EE"/>
    <w:rsid w:val="009B74F6"/>
    <w:rsid w:val="009C0585"/>
    <w:rsid w:val="00A20445"/>
    <w:rsid w:val="00A32C12"/>
    <w:rsid w:val="00A6019A"/>
    <w:rsid w:val="00A95653"/>
    <w:rsid w:val="00AA7436"/>
    <w:rsid w:val="00AB1B11"/>
    <w:rsid w:val="00B1027A"/>
    <w:rsid w:val="00B376AF"/>
    <w:rsid w:val="00B52F40"/>
    <w:rsid w:val="00B538DA"/>
    <w:rsid w:val="00B5708E"/>
    <w:rsid w:val="00B62B91"/>
    <w:rsid w:val="00B654DC"/>
    <w:rsid w:val="00B76088"/>
    <w:rsid w:val="00B97E78"/>
    <w:rsid w:val="00BB32AD"/>
    <w:rsid w:val="00BB5D70"/>
    <w:rsid w:val="00BC3B7D"/>
    <w:rsid w:val="00C038CD"/>
    <w:rsid w:val="00C10357"/>
    <w:rsid w:val="00C11253"/>
    <w:rsid w:val="00C84C21"/>
    <w:rsid w:val="00CA4ECD"/>
    <w:rsid w:val="00CB6808"/>
    <w:rsid w:val="00CD7643"/>
    <w:rsid w:val="00CE3A44"/>
    <w:rsid w:val="00CF7A2A"/>
    <w:rsid w:val="00D13685"/>
    <w:rsid w:val="00D23CAF"/>
    <w:rsid w:val="00D24305"/>
    <w:rsid w:val="00D40B8D"/>
    <w:rsid w:val="00D5562A"/>
    <w:rsid w:val="00D630F7"/>
    <w:rsid w:val="00D714D6"/>
    <w:rsid w:val="00D71ECB"/>
    <w:rsid w:val="00D80174"/>
    <w:rsid w:val="00D81778"/>
    <w:rsid w:val="00D825F7"/>
    <w:rsid w:val="00D829A8"/>
    <w:rsid w:val="00D82D1C"/>
    <w:rsid w:val="00D93658"/>
    <w:rsid w:val="00DB31CF"/>
    <w:rsid w:val="00DD2A1A"/>
    <w:rsid w:val="00DE521C"/>
    <w:rsid w:val="00DE5565"/>
    <w:rsid w:val="00E032A6"/>
    <w:rsid w:val="00E03B0C"/>
    <w:rsid w:val="00E40B6B"/>
    <w:rsid w:val="00E50C2A"/>
    <w:rsid w:val="00E86DC9"/>
    <w:rsid w:val="00EA4055"/>
    <w:rsid w:val="00ED09C2"/>
    <w:rsid w:val="00ED3723"/>
    <w:rsid w:val="00F2342C"/>
    <w:rsid w:val="00F35736"/>
    <w:rsid w:val="00F54785"/>
    <w:rsid w:val="00F62E77"/>
    <w:rsid w:val="00F63B7C"/>
    <w:rsid w:val="00F8215C"/>
    <w:rsid w:val="00FA53E5"/>
    <w:rsid w:val="00FB7D09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06795D"/>
    <w:rPr>
      <w:sz w:val="18"/>
      <w:szCs w:val="18"/>
    </w:rPr>
  </w:style>
  <w:style w:type="paragraph" w:styleId="a8">
    <w:name w:val="Date"/>
    <w:basedOn w:val="a"/>
    <w:next w:val="a"/>
    <w:rsid w:val="005E668F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06795D"/>
    <w:rPr>
      <w:sz w:val="18"/>
      <w:szCs w:val="18"/>
    </w:rPr>
  </w:style>
  <w:style w:type="paragraph" w:styleId="a8">
    <w:name w:val="Date"/>
    <w:basedOn w:val="a"/>
    <w:next w:val="a"/>
    <w:rsid w:val="005E668F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397</Words>
  <Characters>2269</Characters>
  <Application>Microsoft Office Word</Application>
  <DocSecurity>0</DocSecurity>
  <Lines>18</Lines>
  <Paragraphs>5</Paragraphs>
  <ScaleCrop>false</ScaleCrop>
  <Company>nupt</Company>
  <LinksUpToDate>false</LinksUpToDate>
  <CharactersWithSpaces>2661</CharactersWithSpaces>
  <SharedDoc>false</SharedDoc>
  <HLinks>
    <vt:vector size="6" baseType="variant">
      <vt:variant>
        <vt:i4>-1756395205</vt:i4>
      </vt:variant>
      <vt:variant>
        <vt:i4>0</vt:i4>
      </vt:variant>
      <vt:variant>
        <vt:i4>0</vt:i4>
      </vt:variant>
      <vt:variant>
        <vt:i4>5</vt:i4>
      </vt:variant>
      <vt:variant>
        <vt:lpwstr>mailto:电子版发送至bwch@njupt.edu.cn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办发〔2005〕3号</dc:title>
  <dc:creator>biny</dc:creator>
  <cp:lastModifiedBy>wj</cp:lastModifiedBy>
  <cp:revision>2</cp:revision>
  <cp:lastPrinted>2015-05-04T07:01:00Z</cp:lastPrinted>
  <dcterms:created xsi:type="dcterms:W3CDTF">2015-05-04T07:13:00Z</dcterms:created>
  <dcterms:modified xsi:type="dcterms:W3CDTF">2015-05-04T07:13:00Z</dcterms:modified>
</cp:coreProperties>
</file>